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C378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887EAC">
            <w:rPr>
              <w:rFonts w:ascii="Times New Roman" w:hAnsi="Times New Roman"/>
              <w:b/>
              <w:sz w:val="23"/>
              <w:szCs w:val="23"/>
            </w:rPr>
            <w:t>выполнению работ по сервисному обслуживанию кондиционеров ОАО «Славнефть-ЯНОС»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bookmarkEnd w:id="0"/>
          <w:r w:rsidR="00887EAC" w:rsidRPr="00637070">
            <w:rPr>
              <w:rFonts w:ascii="Times New Roman" w:hAnsi="Times New Roman"/>
              <w:szCs w:val="22"/>
            </w:rPr>
            <w:t>Задание определяется Приложениями №</w:t>
          </w:r>
          <w:r w:rsidR="00887EAC">
            <w:rPr>
              <w:rFonts w:ascii="Times New Roman" w:hAnsi="Times New Roman"/>
              <w:szCs w:val="22"/>
            </w:rPr>
            <w:t xml:space="preserve"> </w:t>
          </w:r>
          <w:r w:rsidR="00887EAC" w:rsidRPr="00637070">
            <w:rPr>
              <w:rFonts w:ascii="Times New Roman" w:hAnsi="Times New Roman"/>
              <w:szCs w:val="22"/>
            </w:rPr>
            <w:t>1,2,4</w:t>
          </w:r>
          <w:r w:rsidR="00887EAC">
            <w:rPr>
              <w:rFonts w:ascii="Times New Roman" w:hAnsi="Times New Roman"/>
              <w:szCs w:val="22"/>
            </w:rPr>
            <w:t xml:space="preserve"> </w:t>
          </w:r>
          <w:r w:rsidR="00887EAC" w:rsidRPr="00637070">
            <w:rPr>
              <w:rFonts w:ascii="Times New Roman" w:hAnsi="Times New Roman"/>
              <w:szCs w:val="22"/>
            </w:rPr>
            <w:t xml:space="preserve"> к настоящему договору. Виды работ перечислены в Перечн</w:t>
          </w:r>
          <w:r w:rsidR="00887EAC">
            <w:rPr>
              <w:rFonts w:ascii="Times New Roman" w:hAnsi="Times New Roman"/>
              <w:szCs w:val="22"/>
            </w:rPr>
            <w:t>ях работ по сервисному обслуживанию</w:t>
          </w:r>
          <w:r w:rsidR="00887EAC" w:rsidRPr="00637070">
            <w:rPr>
              <w:rFonts w:ascii="Times New Roman" w:hAnsi="Times New Roman"/>
              <w:szCs w:val="22"/>
            </w:rPr>
            <w:t xml:space="preserve"> систем кондиционирования </w:t>
          </w:r>
          <w:r w:rsidR="00887EAC">
            <w:rPr>
              <w:rFonts w:ascii="Times New Roman" w:hAnsi="Times New Roman"/>
              <w:szCs w:val="22"/>
            </w:rPr>
            <w:t xml:space="preserve">объектов ОАО «Славнефть-ЯНОС» </w:t>
          </w:r>
          <w:r w:rsidR="00887EAC" w:rsidRPr="00637070">
            <w:rPr>
              <w:rFonts w:ascii="Times New Roman" w:hAnsi="Times New Roman"/>
              <w:bCs/>
              <w:color w:val="000000"/>
              <w:szCs w:val="22"/>
            </w:rPr>
            <w:t>(Пр</w:t>
          </w:r>
          <w:r w:rsidR="00887EAC">
            <w:rPr>
              <w:rFonts w:ascii="Times New Roman" w:hAnsi="Times New Roman"/>
              <w:bCs/>
              <w:color w:val="000000"/>
              <w:szCs w:val="22"/>
            </w:rPr>
            <w:t xml:space="preserve">иложение </w:t>
          </w:r>
          <w:r w:rsidR="00887EAC" w:rsidRPr="00637070">
            <w:rPr>
              <w:rFonts w:ascii="Times New Roman" w:hAnsi="Times New Roman"/>
              <w:bCs/>
              <w:color w:val="000000"/>
              <w:szCs w:val="22"/>
            </w:rPr>
            <w:t>№ 4)</w:t>
          </w:r>
          <w:r w:rsidR="00887EAC" w:rsidRPr="00637070">
            <w:rPr>
              <w:rFonts w:ascii="Times New Roman" w:hAnsi="Times New Roman"/>
              <w:szCs w:val="22"/>
            </w:rPr>
            <w:t xml:space="preserve">  к настоящему договору</w:t>
          </w:r>
          <w:r w:rsidR="00887EAC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bookmarkEnd w:id="1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887EAC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r w:rsidR="00887EAC" w:rsidRPr="005709A5">
                <w:rPr>
                  <w:rFonts w:ascii="Times New Roman" w:hAnsi="Times New Roman"/>
                  <w:sz w:val="24"/>
                </w:rPr>
                <w:t xml:space="preserve">на основании  </w:t>
              </w:r>
              <w:r w:rsidR="00887EAC">
                <w:rPr>
                  <w:rFonts w:ascii="Times New Roman" w:hAnsi="Times New Roman"/>
                  <w:bCs/>
                  <w:color w:val="000000"/>
                  <w:sz w:val="24"/>
                </w:rPr>
                <w:t>Перечня систем кондиционирования на объектах ОАО «Славнефть-ЯНОС»</w:t>
              </w:r>
              <w:r w:rsidR="00887EAC">
                <w:rPr>
                  <w:rFonts w:ascii="Times New Roman" w:hAnsi="Times New Roman"/>
                  <w:szCs w:val="22"/>
                </w:rPr>
                <w:t xml:space="preserve"> </w:t>
              </w:r>
              <w:r w:rsidR="00887EAC">
                <w:rPr>
                  <w:rFonts w:ascii="Times New Roman" w:hAnsi="Times New Roman"/>
                  <w:bCs/>
                  <w:color w:val="000000"/>
                  <w:sz w:val="24"/>
                </w:rPr>
                <w:t>для технического и сервисного обслуживания</w:t>
              </w:r>
              <w:r w:rsidR="00887EAC" w:rsidRPr="005709A5">
                <w:rPr>
                  <w:rFonts w:ascii="Times New Roman" w:hAnsi="Times New Roman"/>
                  <w:b/>
                  <w:bCs/>
                  <w:color w:val="000000"/>
                  <w:sz w:val="24"/>
                </w:rPr>
                <w:t xml:space="preserve"> (</w:t>
              </w:r>
              <w:r w:rsidR="00887EAC">
                <w:rPr>
                  <w:rFonts w:ascii="Times New Roman" w:hAnsi="Times New Roman"/>
                  <w:sz w:val="24"/>
                </w:rPr>
                <w:t>Приложение №1</w:t>
              </w:r>
              <w:r w:rsidR="00887EAC" w:rsidRPr="005709A5">
                <w:rPr>
                  <w:rFonts w:ascii="Times New Roman" w:hAnsi="Times New Roman"/>
                  <w:sz w:val="24"/>
                </w:rPr>
                <w:t xml:space="preserve">), </w:t>
              </w:r>
              <w:r w:rsidR="00887EAC"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Графика ежегодного </w:t>
              </w:r>
              <w:r w:rsidR="00887EAC">
                <w:rPr>
                  <w:rFonts w:ascii="Times New Roman" w:hAnsi="Times New Roman"/>
                  <w:bCs/>
                  <w:color w:val="000000"/>
                  <w:sz w:val="24"/>
                </w:rPr>
                <w:t>выполнения работ по сервисному</w:t>
              </w:r>
              <w:r w:rsidR="00887EAC"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обслуживанию систем </w:t>
              </w:r>
              <w:r w:rsidR="00887EAC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кондиционирования на объектах ОАО «Славнефть-ЯНОС» (Приложение № </w:t>
              </w:r>
              <w:r w:rsidR="00887EAC"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2), </w:t>
              </w:r>
              <w:r w:rsidR="00887EAC" w:rsidRPr="005709A5">
                <w:rPr>
                  <w:rFonts w:ascii="Times New Roman" w:hAnsi="Times New Roman"/>
                  <w:sz w:val="24"/>
                </w:rPr>
                <w:t>Перечня работ</w:t>
              </w:r>
              <w:r w:rsidR="00887EAC">
                <w:rPr>
                  <w:rFonts w:ascii="Times New Roman" w:hAnsi="Times New Roman"/>
                  <w:sz w:val="24"/>
                </w:rPr>
                <w:t xml:space="preserve"> по сервисному обслуживанию систем кондиционирования</w:t>
              </w:r>
              <w:r w:rsidR="00887EAC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объектов ОАО «Славнефть-ЯНОС» (Приложение № 4</w:t>
              </w:r>
              <w:r w:rsidR="00887EAC"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>)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/>
              <w:sdtContent>
                <w:p w:rsidR="00887EAC" w:rsidRDefault="00887EAC" w:rsidP="00887EAC">
                  <w:pPr>
                    <w:pStyle w:val="ae"/>
                    <w:spacing w:before="0"/>
                    <w:ind w:left="0" w:firstLine="567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Начало работ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–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  <w:sz w:val="23"/>
                      <w:szCs w:val="23"/>
                    </w:rPr>
                    <w:t>с даты подписания</w:t>
                  </w:r>
                  <w:proofErr w:type="gramEnd"/>
                  <w:r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3"/>
                      <w:szCs w:val="23"/>
                    </w:rPr>
                    <w:t>логовора</w:t>
                  </w:r>
                  <w:proofErr w:type="spellEnd"/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, окончание работ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–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31.</w:t>
                  </w:r>
                  <w:r w:rsidR="005C3786">
                    <w:rPr>
                      <w:rFonts w:ascii="Times New Roman" w:hAnsi="Times New Roman"/>
                      <w:sz w:val="23"/>
                      <w:szCs w:val="23"/>
                    </w:rPr>
                    <w:t>12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.20</w:t>
                  </w:r>
                  <w:r w:rsidR="005C3786">
                    <w:rPr>
                      <w:rFonts w:ascii="Times New Roman" w:hAnsi="Times New Roman"/>
                      <w:sz w:val="23"/>
                      <w:szCs w:val="23"/>
                    </w:rPr>
                    <w:t>19</w:t>
                  </w:r>
                  <w:bookmarkStart w:id="2" w:name="_GoBack"/>
                  <w:bookmarkEnd w:id="2"/>
                  <w:r>
                    <w:rPr>
                      <w:rFonts w:ascii="Times New Roman" w:hAnsi="Times New Roman"/>
                      <w:sz w:val="23"/>
                      <w:szCs w:val="23"/>
                    </w:rPr>
                    <w:t xml:space="preserve"> г. </w:t>
                  </w:r>
                  <w:r w:rsidRPr="005709A5">
                    <w:rPr>
                      <w:rFonts w:ascii="Times New Roman" w:hAnsi="Times New Roman"/>
                      <w:sz w:val="24"/>
                    </w:rPr>
                    <w:t xml:space="preserve">Сроки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выполнения работ по сервисному </w:t>
                  </w:r>
                  <w:r w:rsidRPr="005709A5">
                    <w:rPr>
                      <w:rFonts w:ascii="Times New Roman" w:hAnsi="Times New Roman"/>
                      <w:sz w:val="24"/>
                    </w:rPr>
                    <w:t xml:space="preserve"> обслуживанию  систем кондиционирования определяются Прил</w:t>
                  </w:r>
                  <w:r>
                    <w:rPr>
                      <w:rFonts w:ascii="Times New Roman" w:hAnsi="Times New Roman"/>
                      <w:sz w:val="24"/>
                    </w:rPr>
                    <w:t>ожением № 2 к настоящему Договору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p>
                <w:p w:rsidR="004E2F72" w:rsidRPr="00887EAC" w:rsidRDefault="00887EAC" w:rsidP="00887EAC">
                  <w:pPr>
                    <w:pStyle w:val="ae"/>
                    <w:spacing w:before="0"/>
                    <w:ind w:left="0" w:firstLine="567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Работы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 xml:space="preserve">по техническому и сервисному обслуживанию систем кондиционирования 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>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).</w:t>
                  </w:r>
                </w:p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5C378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r w:rsidR="00887EAC">
                <w:rPr>
                  <w:sz w:val="23"/>
                  <w:szCs w:val="23"/>
                </w:rPr>
                <w:t>Максимальная с</w:t>
              </w:r>
              <w:r w:rsidR="00887EAC" w:rsidRPr="004E2F72">
                <w:rPr>
                  <w:sz w:val="23"/>
                  <w:szCs w:val="23"/>
                </w:rPr>
                <w:t>тоимость поручаемых Подрядч</w:t>
              </w:r>
              <w:r w:rsidR="00887EAC">
                <w:rPr>
                  <w:sz w:val="23"/>
                  <w:szCs w:val="23"/>
                </w:rPr>
                <w:t>ику работ, предусмотренных п.</w:t>
              </w:r>
              <w:r w:rsidR="00887EAC">
                <w:rPr>
                  <w:sz w:val="23"/>
                  <w:szCs w:val="23"/>
                </w:rPr>
                <w:fldChar w:fldCharType="begin"/>
              </w:r>
              <w:r w:rsidR="00887EAC">
                <w:rPr>
                  <w:sz w:val="23"/>
                  <w:szCs w:val="23"/>
                </w:rPr>
                <w:instrText xml:space="preserve"> REF _Ref438817403 \r \h </w:instrText>
              </w:r>
              <w:r w:rsidR="00887EAC">
                <w:rPr>
                  <w:sz w:val="23"/>
                  <w:szCs w:val="23"/>
                </w:rPr>
              </w:r>
              <w:r w:rsidR="00887EAC">
                <w:rPr>
                  <w:sz w:val="23"/>
                  <w:szCs w:val="23"/>
                </w:rPr>
                <w:fldChar w:fldCharType="separate"/>
              </w:r>
              <w:r w:rsidR="004D675A">
                <w:rPr>
                  <w:sz w:val="23"/>
                  <w:szCs w:val="23"/>
                </w:rPr>
                <w:t>1.1</w:t>
              </w:r>
              <w:r w:rsidR="00887EAC">
                <w:rPr>
                  <w:sz w:val="23"/>
                  <w:szCs w:val="23"/>
                </w:rPr>
                <w:fldChar w:fldCharType="end"/>
              </w:r>
              <w:r w:rsidR="00887EAC" w:rsidRPr="004E2F72">
                <w:rPr>
                  <w:sz w:val="23"/>
                  <w:szCs w:val="23"/>
                </w:rPr>
                <w:t xml:space="preserve"> настоящего Договора, составляет ______________________ руб., в </w:t>
              </w:r>
              <w:proofErr w:type="spellStart"/>
              <w:r w:rsidR="00887EAC" w:rsidRPr="004E2F72">
                <w:rPr>
                  <w:sz w:val="23"/>
                  <w:szCs w:val="23"/>
                </w:rPr>
                <w:t>т.ч</w:t>
              </w:r>
              <w:proofErr w:type="spellEnd"/>
              <w:r w:rsidR="00887EAC" w:rsidRPr="004E2F72">
                <w:rPr>
                  <w:sz w:val="23"/>
                  <w:szCs w:val="23"/>
                </w:rPr>
                <w:t>. НДС ___</w:t>
              </w:r>
              <w:proofErr w:type="gramStart"/>
              <w:r w:rsidR="00887EAC" w:rsidRPr="00AF1246">
                <w:rPr>
                  <w:sz w:val="23"/>
                  <w:szCs w:val="23"/>
                </w:rPr>
                <w:t xml:space="preserve"> </w:t>
              </w:r>
              <w:r w:rsidR="00887EAC">
                <w:rPr>
                  <w:sz w:val="23"/>
                  <w:szCs w:val="23"/>
                </w:rPr>
                <w:t>.</w:t>
              </w:r>
              <w:proofErr w:type="gramEnd"/>
              <w:r w:rsidR="00887EAC">
                <w:rPr>
                  <w:sz w:val="23"/>
                  <w:szCs w:val="23"/>
                </w:rPr>
                <w:t xml:space="preserve"> </w:t>
              </w:r>
              <w:r w:rsidR="00887EAC" w:rsidRPr="005709A5">
                <w:rPr>
                  <w:sz w:val="24"/>
                  <w:szCs w:val="24"/>
                </w:rPr>
                <w:t>Стоимость поручаемых Подрядчику работ по техническому обслуживанию систем кондиционирования определяется расчетом, согласованным с Заказчиком, составленными на основании Приложений №</w:t>
              </w:r>
              <w:r w:rsidR="00887EAC">
                <w:rPr>
                  <w:sz w:val="24"/>
                  <w:szCs w:val="24"/>
                </w:rPr>
                <w:t xml:space="preserve"> </w:t>
              </w:r>
              <w:r w:rsidR="00887EAC" w:rsidRPr="005709A5">
                <w:rPr>
                  <w:sz w:val="24"/>
                  <w:szCs w:val="24"/>
                </w:rPr>
                <w:t>1</w:t>
              </w:r>
              <w:r w:rsidR="00887EAC">
                <w:rPr>
                  <w:sz w:val="24"/>
                  <w:szCs w:val="24"/>
                </w:rPr>
                <w:t xml:space="preserve">, </w:t>
              </w:r>
              <w:r w:rsidR="00887EAC" w:rsidRPr="005709A5">
                <w:rPr>
                  <w:sz w:val="24"/>
                  <w:szCs w:val="24"/>
                </w:rPr>
                <w:t>2,</w:t>
              </w:r>
              <w:r w:rsidR="00887EAC">
                <w:rPr>
                  <w:sz w:val="24"/>
                  <w:szCs w:val="24"/>
                </w:rPr>
                <w:t xml:space="preserve"> </w:t>
              </w:r>
              <w:r w:rsidR="00887EAC" w:rsidRPr="005709A5">
                <w:rPr>
                  <w:sz w:val="24"/>
                  <w:szCs w:val="24"/>
                </w:rPr>
                <w:t xml:space="preserve">3 к </w:t>
              </w:r>
              <w:r w:rsidR="00887EAC">
                <w:rPr>
                  <w:sz w:val="24"/>
                  <w:szCs w:val="24"/>
                </w:rPr>
                <w:t xml:space="preserve">данному </w:t>
              </w:r>
              <w:r w:rsidR="00887EAC" w:rsidRPr="005709A5">
                <w:rPr>
                  <w:sz w:val="24"/>
                  <w:szCs w:val="24"/>
                </w:rPr>
                <w:t>Договору).</w:t>
              </w:r>
              <w:r w:rsidR="00887EAC">
                <w:rPr>
                  <w:sz w:val="24"/>
                  <w:szCs w:val="24"/>
                </w:rPr>
                <w:t xml:space="preserve"> </w:t>
              </w:r>
              <w:r w:rsidR="00887EAC" w:rsidRPr="00AF1246">
                <w:rPr>
                  <w:sz w:val="23"/>
                  <w:szCs w:val="23"/>
                </w:rPr>
                <w:t xml:space="preserve">Стоимость работ </w:t>
              </w:r>
              <w:r w:rsidR="00887EAC">
                <w:rPr>
                  <w:sz w:val="23"/>
                  <w:szCs w:val="23"/>
                </w:rPr>
                <w:t xml:space="preserve"> по техническому обслуживанию систем кондиционирования </w:t>
              </w:r>
              <w:r w:rsidR="00887EAC" w:rsidRPr="00AF1246">
                <w:rPr>
                  <w:sz w:val="23"/>
                  <w:szCs w:val="23"/>
                </w:rPr>
                <w:t>включает в себя стоимость материалов и запасных частей поставки Подрядчика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4D675A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D675A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4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r w:rsidR="00887EAC">
                <w:rPr>
                  <w:sz w:val="24"/>
                </w:rPr>
                <w:t>СП 60.13330.2012</w:t>
              </w:r>
              <w:r w:rsidR="00887EAC" w:rsidRPr="005709A5">
                <w:rPr>
                  <w:sz w:val="24"/>
                </w:rPr>
                <w:t>, СП 73.13330.2012</w:t>
              </w:r>
              <w:r w:rsidR="00887EAC">
                <w:rPr>
                  <w:sz w:val="24"/>
                </w:rPr>
                <w:t xml:space="preserve">, </w:t>
              </w:r>
              <w:r w:rsidR="00887EAC" w:rsidRPr="00791DD5">
                <w:rPr>
                  <w:sz w:val="24"/>
                  <w:szCs w:val="24"/>
                </w:rPr>
                <w:t>Правила по охране труда в строительстве, утв. приказом от 1 июня 2015 г. N 336н</w:t>
              </w:r>
              <w:r w:rsidR="00887EAC" w:rsidRPr="00AF1246">
                <w:rPr>
                  <w:sz w:val="23"/>
                  <w:szCs w:val="23"/>
                </w:rPr>
                <w:t>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887EAC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887EAC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5C3786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</w:t>
      </w:r>
      <w:r w:rsidRPr="00AF1246">
        <w:rPr>
          <w:rFonts w:ascii="Times New Roman" w:hAnsi="Times New Roman"/>
          <w:sz w:val="23"/>
          <w:szCs w:val="23"/>
        </w:rPr>
        <w:lastRenderedPageBreak/>
        <w:t>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</w:t>
      </w:r>
      <w:r w:rsidRPr="00AF1246">
        <w:rPr>
          <w:rFonts w:ascii="Times New Roman" w:hAnsi="Times New Roman"/>
          <w:sz w:val="23"/>
          <w:szCs w:val="23"/>
        </w:rPr>
        <w:lastRenderedPageBreak/>
        <w:t>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D675A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D675A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D675A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D675A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D675A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D675A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D675A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D675A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в пределах стоимости работ по договору. Подрядчик не вправе требовать от </w:t>
      </w:r>
      <w:r w:rsidRPr="00AF1246">
        <w:rPr>
          <w:rFonts w:ascii="Times New Roman" w:hAnsi="Times New Roman"/>
          <w:sz w:val="23"/>
          <w:szCs w:val="23"/>
        </w:rPr>
        <w:lastRenderedPageBreak/>
        <w:t>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D675A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 xml:space="preserve">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90040F">
            <w:rPr>
              <w:sz w:val="23"/>
              <w:szCs w:val="23"/>
            </w:rPr>
            <w:t>31.05.2020</w:t>
          </w:r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rFonts w:ascii="Times New Roman" w:hAnsi="Times New Roman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rFonts w:ascii="Times New Roman" w:hAnsi="Times New Roman"/>
                </w:rPr>
              </w:sdtEndPr>
              <w:sdtContent>
                <w:p w:rsidR="0090040F" w:rsidRPr="008472CB" w:rsidRDefault="0090040F" w:rsidP="0090040F">
                  <w:pPr>
                    <w:pStyle w:val="ae"/>
                    <w:numPr>
                      <w:ilvl w:val="0"/>
                      <w:numId w:val="9"/>
                    </w:numPr>
                    <w:spacing w:before="0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Перечня систем кондиционирования на объектах ОАО «Славнефть-ЯНОС»</w:t>
                  </w:r>
                  <w:r w:rsidRPr="008472CB">
                    <w:rPr>
                      <w:rFonts w:ascii="Times New Roman" w:hAnsi="Times New Roman"/>
                      <w:szCs w:val="22"/>
                    </w:rPr>
                    <w:t xml:space="preserve"> </w:t>
                  </w: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 xml:space="preserve">для    </w:t>
                  </w:r>
                </w:p>
                <w:p w:rsidR="0090040F" w:rsidRPr="008472CB" w:rsidRDefault="0090040F" w:rsidP="0090040F">
                  <w:pPr>
                    <w:pStyle w:val="ae"/>
                    <w:spacing w:before="0"/>
                    <w:ind w:left="927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технического и сервисного обслуживания</w:t>
                  </w:r>
                  <w:r w:rsidRPr="008472CB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.</w:t>
                  </w:r>
                </w:p>
                <w:p w:rsidR="0090040F" w:rsidRPr="008472CB" w:rsidRDefault="0090040F" w:rsidP="0090040F">
                  <w:pPr>
                    <w:pStyle w:val="ae"/>
                    <w:numPr>
                      <w:ilvl w:val="0"/>
                      <w:numId w:val="9"/>
                    </w:numPr>
                    <w:spacing w:before="0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 xml:space="preserve">Графика ежегодного выполнения работ по сервисному обслуживанию систем  </w:t>
                  </w:r>
                </w:p>
                <w:p w:rsidR="0090040F" w:rsidRPr="008472CB" w:rsidRDefault="0090040F" w:rsidP="0090040F">
                  <w:pPr>
                    <w:pStyle w:val="ae"/>
                    <w:spacing w:before="0"/>
                    <w:ind w:left="927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кондиционирования на объектах ОАО «Славнефть-ЯНОС».</w:t>
                  </w:r>
                </w:p>
                <w:p w:rsidR="0090040F" w:rsidRPr="008472CB" w:rsidRDefault="0090040F" w:rsidP="0090040F">
                  <w:pPr>
                    <w:pStyle w:val="ae"/>
                    <w:numPr>
                      <w:ilvl w:val="0"/>
                      <w:numId w:val="9"/>
                    </w:numPr>
                    <w:spacing w:before="0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 xml:space="preserve">Стоимость проведения  технического обслуживания систем кондиционирования  </w:t>
                  </w:r>
                </w:p>
                <w:p w:rsidR="0090040F" w:rsidRPr="008472CB" w:rsidRDefault="0090040F" w:rsidP="0090040F">
                  <w:pPr>
                    <w:pStyle w:val="ae"/>
                    <w:spacing w:before="0"/>
                    <w:ind w:left="927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объектов ОАО «Славнефть-ЯНОС»</w:t>
                  </w:r>
                  <w:r w:rsidRPr="008472CB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.</w:t>
                  </w:r>
                </w:p>
                <w:p w:rsidR="0090040F" w:rsidRPr="008472CB" w:rsidRDefault="0090040F" w:rsidP="0090040F">
                  <w:pPr>
                    <w:pStyle w:val="ae"/>
                    <w:numPr>
                      <w:ilvl w:val="0"/>
                      <w:numId w:val="9"/>
                    </w:numPr>
                    <w:spacing w:before="0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</w:pPr>
                  <w:r w:rsidRPr="008472CB">
                    <w:rPr>
                      <w:rFonts w:ascii="Times New Roman" w:hAnsi="Times New Roman"/>
                      <w:sz w:val="24"/>
                    </w:rPr>
                    <w:t>Перечня работ по сервисному обслуживанию систем кондиционирования</w:t>
                  </w: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 xml:space="preserve"> объектов </w:t>
                  </w:r>
                </w:p>
                <w:p w:rsidR="0090040F" w:rsidRPr="008472CB" w:rsidRDefault="0090040F" w:rsidP="0090040F">
                  <w:pPr>
                    <w:pStyle w:val="ae"/>
                    <w:spacing w:before="0"/>
                    <w:ind w:left="927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8472CB">
                    <w:rPr>
                      <w:rFonts w:ascii="Times New Roman" w:hAnsi="Times New Roman"/>
                      <w:bCs/>
                      <w:color w:val="000000"/>
                      <w:sz w:val="24"/>
                    </w:rPr>
                    <w:t>ОАО «Славнефть-ЯНОС»</w:t>
                  </w:r>
                  <w:r w:rsidRPr="008472CB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.</w:t>
                  </w:r>
                </w:p>
                <w:p w:rsidR="001B5158" w:rsidRPr="0090040F" w:rsidRDefault="0090040F" w:rsidP="0090040F">
                  <w:pPr>
                    <w:spacing w:before="0"/>
                    <w:ind w:firstLine="567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5. </w:t>
                  </w:r>
                  <w:r w:rsidRPr="00F23BD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Шкала штрафных санкций в области ПБ, ОТ и ОС.</w:t>
                  </w:r>
                </w:p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A4" w:rsidRDefault="009F7EA4" w:rsidP="00D736E8">
      <w:pPr>
        <w:spacing w:before="0"/>
      </w:pPr>
      <w:r>
        <w:separator/>
      </w:r>
    </w:p>
  </w:endnote>
  <w:endnote w:type="continuationSeparator" w:id="0">
    <w:p w:rsidR="009F7EA4" w:rsidRDefault="009F7EA4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786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A4" w:rsidRDefault="009F7EA4" w:rsidP="00D736E8">
      <w:pPr>
        <w:spacing w:before="0"/>
      </w:pPr>
      <w:r>
        <w:separator/>
      </w:r>
    </w:p>
  </w:footnote>
  <w:footnote w:type="continuationSeparator" w:id="0">
    <w:p w:rsidR="009F7EA4" w:rsidRDefault="009F7EA4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C3786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9F7EA4"/>
    <w:rsid w:val="00A121E1"/>
    <w:rsid w:val="00A144FA"/>
    <w:rsid w:val="00A20FF3"/>
    <w:rsid w:val="00A274A3"/>
    <w:rsid w:val="00A42D1A"/>
    <w:rsid w:val="00A47B1C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53989"/>
    <w:rsid w:val="005A4856"/>
    <w:rsid w:val="00620C59"/>
    <w:rsid w:val="00627FF0"/>
    <w:rsid w:val="00651D05"/>
    <w:rsid w:val="00800CE7"/>
    <w:rsid w:val="00812A7D"/>
    <w:rsid w:val="00866220"/>
    <w:rsid w:val="008D6718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EA575C"/>
    <w:rsid w:val="00EB0223"/>
    <w:rsid w:val="00ED3806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1D05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1D05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F055-B75A-4ABF-95A4-30D80206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5177</Words>
  <Characters>29515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Детков Александр Игоревич</cp:lastModifiedBy>
  <cp:revision>6</cp:revision>
  <cp:lastPrinted>2015-12-03T06:22:00Z</cp:lastPrinted>
  <dcterms:created xsi:type="dcterms:W3CDTF">2017-08-25T06:38:00Z</dcterms:created>
  <dcterms:modified xsi:type="dcterms:W3CDTF">2017-09-15T12:42:00Z</dcterms:modified>
</cp:coreProperties>
</file>